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D3C05" w14:textId="77777777" w:rsidR="00060024" w:rsidRDefault="00000000">
      <w:pPr>
        <w:spacing w:after="252" w:line="240" w:lineRule="auto"/>
        <w:outlineLvl w:val="0"/>
        <w:rPr>
          <w:rFonts w:ascii="Montserrat" w:eastAsia="Times New Roman" w:hAnsi="Montserrat" w:cs="Times New Roman"/>
          <w:b/>
          <w:bCs/>
          <w:sz w:val="48"/>
          <w:szCs w:val="48"/>
          <w14:ligatures w14:val="none"/>
        </w:rPr>
      </w:pPr>
      <w:r>
        <w:rPr>
          <w:rFonts w:ascii="Montserrat" w:eastAsia="Times New Roman" w:hAnsi="Montserrat" w:cs="Times New Roman"/>
          <w:b/>
          <w:bCs/>
          <w:sz w:val="48"/>
          <w:szCs w:val="48"/>
          <w14:ligatures w14:val="none"/>
        </w:rPr>
        <w:t>Notice of completion of tentative roll</w:t>
      </w:r>
    </w:p>
    <w:p w14:paraId="74E452B2" w14:textId="77777777" w:rsidR="00060024" w:rsidRDefault="00000000">
      <w:pPr>
        <w:shd w:val="clear" w:color="auto" w:fill="FFFFFF"/>
        <w:spacing w:after="420" w:line="240" w:lineRule="auto"/>
        <w:rPr>
          <w:rFonts w:ascii="Merriweather" w:eastAsia="Times New Roman" w:hAnsi="Merriweather" w:cs="Times New Roman"/>
          <w:color w:val="1A1A1A"/>
          <w:kern w:val="0"/>
          <w14:ligatures w14:val="none"/>
        </w:rPr>
      </w:pPr>
      <w:r>
        <w:rPr>
          <w:rFonts w:ascii="Merriweather" w:eastAsia="Times New Roman" w:hAnsi="Merriweather" w:cs="Times New Roman"/>
          <w:color w:val="1A1A1A"/>
          <w:kern w:val="0"/>
          <w14:ligatures w14:val="none"/>
        </w:rPr>
        <w:t>(Pursuant to Section 506 and 1526 of the Real Property Tax Law)</w:t>
      </w:r>
    </w:p>
    <w:p w14:paraId="7645706B" w14:textId="77777777" w:rsidR="00060024" w:rsidRDefault="00000000">
      <w:pPr>
        <w:shd w:val="clear" w:color="auto" w:fill="FFFFFF"/>
        <w:spacing w:after="420" w:line="240" w:lineRule="auto"/>
        <w:rPr>
          <w:rFonts w:ascii="Merriweather" w:eastAsia="Times New Roman" w:hAnsi="Merriweather" w:cs="Times New Roman"/>
          <w:color w:val="1A1A1A"/>
          <w:kern w:val="0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>HEARING OF COMPLAINTS</w:t>
      </w:r>
    </w:p>
    <w:p w14:paraId="60F6BF84" w14:textId="76F2A4CA" w:rsidR="00060024" w:rsidRDefault="00000000">
      <w:pPr>
        <w:shd w:val="clear" w:color="auto" w:fill="FFFFFF"/>
        <w:spacing w:after="420" w:line="240" w:lineRule="auto"/>
        <w:rPr>
          <w:rFonts w:ascii="Merriweather" w:eastAsia="Times New Roman" w:hAnsi="Merriweather" w:cs="Times New Roman"/>
          <w:color w:val="1A1A1A"/>
          <w:kern w:val="0"/>
          <w14:ligatures w14:val="none"/>
        </w:rPr>
      </w:pPr>
      <w:r>
        <w:rPr>
          <w:rFonts w:ascii="Merriweather" w:eastAsia="Times New Roman" w:hAnsi="Merriweather" w:cs="Times New Roman"/>
          <w:color w:val="1A1A1A"/>
          <w:kern w:val="0"/>
          <w14:ligatures w14:val="none"/>
        </w:rPr>
        <w:t>Notice is hereby given that as of May 1, 202</w:t>
      </w:r>
      <w:r w:rsidR="00561B80">
        <w:rPr>
          <w:rFonts w:ascii="Merriweather" w:eastAsia="Times New Roman" w:hAnsi="Merriweather" w:cs="Times New Roman"/>
          <w:color w:val="1A1A1A"/>
          <w:kern w:val="0"/>
          <w14:ligatures w14:val="none"/>
        </w:rPr>
        <w:t>6</w:t>
      </w:r>
      <w:r>
        <w:rPr>
          <w:rFonts w:ascii="Merriweather" w:eastAsia="Times New Roman" w:hAnsi="Merriweather" w:cs="Times New Roman"/>
          <w:color w:val="1A1A1A"/>
          <w:kern w:val="0"/>
          <w14:ligatures w14:val="none"/>
        </w:rPr>
        <w:t>, the Assessor(s) of the Town of Parish, County of Oswego, have completed the Tentative Assessment Roll for the current year, and that a copy has been posted to the Oswego County website where it may be seen and examined by any interested person until Grievance Day.</w:t>
      </w:r>
    </w:p>
    <w:p w14:paraId="751E1486" w14:textId="77777777" w:rsidR="00060024" w:rsidRDefault="00000000">
      <w:pPr>
        <w:shd w:val="clear" w:color="auto" w:fill="FFFFFF"/>
        <w:spacing w:after="420" w:line="240" w:lineRule="auto"/>
        <w:rPr>
          <w:rFonts w:ascii="Merriweather" w:eastAsia="Times New Roman" w:hAnsi="Merriweather" w:cs="Times New Roman"/>
          <w:color w:val="1A1A1A"/>
          <w:kern w:val="0"/>
          <w14:ligatures w14:val="none"/>
        </w:rPr>
      </w:pPr>
      <w:r>
        <w:rPr>
          <w:rFonts w:ascii="Merriweather" w:eastAsia="Times New Roman" w:hAnsi="Merriweather" w:cs="Times New Roman"/>
          <w:color w:val="1A1A1A"/>
          <w:kern w:val="0"/>
          <w14:ligatures w14:val="none"/>
        </w:rPr>
        <w:t>The Assessor will be available by appointment only on the following dates:</w:t>
      </w:r>
    </w:p>
    <w:p w14:paraId="1E065643" w14:textId="77777777" w:rsidR="00060024" w:rsidRDefault="00000000">
      <w:pPr>
        <w:numPr>
          <w:ilvl w:val="0"/>
          <w:numId w:val="1"/>
        </w:numPr>
        <w:shd w:val="clear" w:color="auto" w:fill="FFFFFF"/>
        <w:spacing w:beforeAutospacing="1" w:after="0" w:line="240" w:lineRule="auto"/>
        <w:rPr>
          <w:rFonts w:ascii="Merriweather" w:eastAsia="Times New Roman" w:hAnsi="Merriweather" w:cs="Times New Roman"/>
          <w:color w:val="1A1A1A"/>
          <w:kern w:val="0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>Monday, May 11</w:t>
      </w:r>
      <w:r>
        <w:rPr>
          <w:rFonts w:ascii="Merriweather" w:eastAsia="Times New Roman" w:hAnsi="Merriweather" w:cs="Times New Roman"/>
          <w:b/>
          <w:bCs/>
          <w:color w:val="1A1A1A"/>
          <w:kern w:val="0"/>
          <w:vertAlign w:val="superscript"/>
          <w14:ligatures w14:val="none"/>
        </w:rPr>
        <w:t>th</w:t>
      </w:r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 xml:space="preserve"> 4PM-8PM</w:t>
      </w:r>
    </w:p>
    <w:p w14:paraId="74280C4C" w14:textId="77777777" w:rsidR="00060024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1A1A1A"/>
          <w:kern w:val="0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>Saturday, May 16</w:t>
      </w:r>
      <w:r>
        <w:rPr>
          <w:rFonts w:ascii="Merriweather" w:eastAsia="Times New Roman" w:hAnsi="Merriweather" w:cs="Times New Roman"/>
          <w:b/>
          <w:bCs/>
          <w:color w:val="1A1A1A"/>
          <w:kern w:val="0"/>
          <w:vertAlign w:val="superscript"/>
          <w14:ligatures w14:val="none"/>
        </w:rPr>
        <w:t>th</w:t>
      </w:r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 xml:space="preserve"> 1PM-5PM</w:t>
      </w:r>
    </w:p>
    <w:p w14:paraId="3F6CB625" w14:textId="77777777" w:rsidR="00060024" w:rsidRDefault="00000000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Merriweather" w:eastAsia="Times New Roman" w:hAnsi="Merriweather" w:cs="Times New Roman"/>
          <w:color w:val="1A1A1A"/>
          <w:kern w:val="0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>Monday, May 18</w:t>
      </w:r>
      <w:r>
        <w:rPr>
          <w:rFonts w:ascii="Merriweather" w:eastAsia="Times New Roman" w:hAnsi="Merriweather" w:cs="Times New Roman"/>
          <w:b/>
          <w:bCs/>
          <w:color w:val="1A1A1A"/>
          <w:kern w:val="0"/>
          <w:vertAlign w:val="superscript"/>
          <w14:ligatures w14:val="none"/>
        </w:rPr>
        <w:t>th</w:t>
      </w:r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 xml:space="preserve"> 3PM-7PM</w:t>
      </w:r>
    </w:p>
    <w:p w14:paraId="48949111" w14:textId="77777777" w:rsidR="00060024" w:rsidRDefault="00000000">
      <w:pPr>
        <w:numPr>
          <w:ilvl w:val="0"/>
          <w:numId w:val="1"/>
        </w:numPr>
        <w:shd w:val="clear" w:color="auto" w:fill="FFFFFF"/>
        <w:spacing w:afterAutospacing="1" w:line="240" w:lineRule="auto"/>
        <w:rPr>
          <w:rFonts w:ascii="Merriweather" w:eastAsia="Times New Roman" w:hAnsi="Merriweather" w:cs="Times New Roman"/>
          <w:color w:val="1A1A1A"/>
          <w:kern w:val="0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>Wednesday, May 20 4PM-8PM</w:t>
      </w:r>
    </w:p>
    <w:p w14:paraId="068E1B09" w14:textId="77777777" w:rsidR="00060024" w:rsidRDefault="00000000">
      <w:pPr>
        <w:shd w:val="clear" w:color="auto" w:fill="FFFFFF"/>
        <w:spacing w:after="420" w:line="240" w:lineRule="auto"/>
        <w:rPr>
          <w:rFonts w:ascii="Merriweather" w:eastAsia="Times New Roman" w:hAnsi="Merriweather" w:cs="Times New Roman"/>
          <w:color w:val="1A1A1A"/>
          <w:kern w:val="0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>Grievance Day will be held on Wednesday May 27</w:t>
      </w:r>
      <w:proofErr w:type="gramStart"/>
      <w:r>
        <w:rPr>
          <w:rFonts w:ascii="Merriweather" w:eastAsia="Times New Roman" w:hAnsi="Merriweather" w:cs="Times New Roman"/>
          <w:b/>
          <w:bCs/>
          <w:color w:val="1A1A1A"/>
          <w:kern w:val="0"/>
          <w:sz w:val="18"/>
          <w:szCs w:val="18"/>
          <w:vertAlign w:val="superscript"/>
          <w14:ligatures w14:val="none"/>
        </w:rPr>
        <w:t>th</w:t>
      </w:r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>  from</w:t>
      </w:r>
      <w:proofErr w:type="gramEnd"/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 xml:space="preserve"> 4pm-8pm.</w:t>
      </w:r>
    </w:p>
    <w:p w14:paraId="14AFE44A" w14:textId="77777777" w:rsidR="00060024" w:rsidRDefault="00000000">
      <w:pPr>
        <w:shd w:val="clear" w:color="auto" w:fill="FFFFFF"/>
        <w:spacing w:after="420" w:line="240" w:lineRule="auto"/>
        <w:rPr>
          <w:rFonts w:ascii="Merriweather" w:eastAsia="Times New Roman" w:hAnsi="Merriweather" w:cs="Times New Roman"/>
          <w:color w:val="1A1A1A"/>
          <w:kern w:val="0"/>
          <w14:ligatures w14:val="none"/>
        </w:rPr>
      </w:pPr>
      <w:r>
        <w:rPr>
          <w:rFonts w:ascii="Merriweather" w:eastAsia="Times New Roman" w:hAnsi="Merriweather" w:cs="Times New Roman"/>
          <w:b/>
          <w:bCs/>
          <w:color w:val="1A1A1A"/>
          <w:kern w:val="0"/>
          <w14:ligatures w14:val="none"/>
        </w:rPr>
        <w:t>You are strongly urged to present your grievance in writing!</w:t>
      </w:r>
    </w:p>
    <w:p w14:paraId="3AD5B151" w14:textId="77777777" w:rsidR="00060024" w:rsidRDefault="00000000">
      <w:pPr>
        <w:shd w:val="clear" w:color="auto" w:fill="FFFFFF"/>
        <w:spacing w:after="420" w:line="240" w:lineRule="auto"/>
        <w:rPr>
          <w:rFonts w:ascii="Merriweather" w:eastAsia="Times New Roman" w:hAnsi="Merriweather" w:cs="Times New Roman"/>
          <w:color w:val="1A1A1A"/>
          <w:kern w:val="0"/>
          <w14:ligatures w14:val="none"/>
        </w:rPr>
      </w:pPr>
      <w:r>
        <w:rPr>
          <w:rFonts w:ascii="Merriweather" w:eastAsia="Times New Roman" w:hAnsi="Merriweather" w:cs="Times New Roman"/>
          <w:color w:val="1A1A1A"/>
          <w:kern w:val="0"/>
          <w14:ligatures w14:val="none"/>
        </w:rPr>
        <w:t xml:space="preserve">You may call Rebecca Trudell at 315-625-4669, email forms to </w:t>
      </w:r>
      <w:hyperlink r:id="rId5">
        <w:r>
          <w:rPr>
            <w:rStyle w:val="Hyperlink"/>
            <w:rFonts w:ascii="Merriweather" w:eastAsia="Times New Roman" w:hAnsi="Merriweather" w:cs="Times New Roman"/>
            <w:kern w:val="0"/>
            <w14:ligatures w14:val="none"/>
          </w:rPr>
          <w:t>assessor@parish-ny.us</w:t>
        </w:r>
      </w:hyperlink>
      <w:r>
        <w:rPr>
          <w:rFonts w:ascii="Merriweather" w:eastAsia="Times New Roman" w:hAnsi="Merriweather" w:cs="Times New Roman"/>
          <w:color w:val="1A1A1A"/>
          <w:kern w:val="0"/>
          <w14:ligatures w14:val="none"/>
        </w:rPr>
        <w:t xml:space="preserve"> or </w:t>
      </w:r>
      <w:proofErr w:type="gramStart"/>
      <w:r>
        <w:rPr>
          <w:rFonts w:ascii="Merriweather" w:eastAsia="Times New Roman" w:hAnsi="Merriweather" w:cs="Times New Roman"/>
          <w:color w:val="1A1A1A"/>
          <w:kern w:val="0"/>
          <w14:ligatures w14:val="none"/>
        </w:rPr>
        <w:t>Mail</w:t>
      </w:r>
      <w:proofErr w:type="gramEnd"/>
      <w:r>
        <w:rPr>
          <w:rFonts w:ascii="Merriweather" w:eastAsia="Times New Roman" w:hAnsi="Merriweather" w:cs="Times New Roman"/>
          <w:color w:val="1A1A1A"/>
          <w:kern w:val="0"/>
          <w14:ligatures w14:val="none"/>
        </w:rPr>
        <w:t xml:space="preserve"> any forms to her at P.O. Box 66 Parish, NY 13131</w:t>
      </w:r>
    </w:p>
    <w:p w14:paraId="33004060" w14:textId="77777777" w:rsidR="00060024" w:rsidRDefault="00060024"/>
    <w:sectPr w:rsidR="00060024">
      <w:pgSz w:w="12240" w:h="15840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0000000000000000000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2D10"/>
    <w:multiLevelType w:val="multilevel"/>
    <w:tmpl w:val="0BEE13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A51D6E"/>
    <w:multiLevelType w:val="multilevel"/>
    <w:tmpl w:val="3CF86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 w16cid:durableId="99687903">
    <w:abstractNumId w:val="1"/>
  </w:num>
  <w:num w:numId="2" w16cid:durableId="1127435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024"/>
    <w:rsid w:val="00060024"/>
    <w:rsid w:val="00561B80"/>
    <w:rsid w:val="00AA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3F82"/>
  <w15:docId w15:val="{96DD5A0F-3342-45D0-BEC1-4BAC5169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B1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1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1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1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1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1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1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1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B1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4B1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4B1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4B12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4B12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4B12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4B12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4B12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4B1201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4B1201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4B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4B1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B1201"/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4B12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120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B12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4B1201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4B1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1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1201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1201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1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ssessor@parish-ny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Trudell</dc:creator>
  <dc:description/>
  <cp:lastModifiedBy>Rebecca Trudell</cp:lastModifiedBy>
  <cp:revision>2</cp:revision>
  <dcterms:created xsi:type="dcterms:W3CDTF">2026-04-20T17:27:00Z</dcterms:created>
  <dcterms:modified xsi:type="dcterms:W3CDTF">2026-04-24T13:33:00Z</dcterms:modified>
  <dc:language>en-US</dc:language>
</cp:coreProperties>
</file>